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C2" w:rsidRDefault="00AF3AC2" w:rsidP="00AF3AC2">
      <w:pPr>
        <w:widowControl/>
        <w:jc w:val="left"/>
        <w:rPr>
          <w:rFonts w:ascii="宋体" w:hAnsi="宋体"/>
          <w:b/>
          <w:szCs w:val="21"/>
        </w:rPr>
      </w:pPr>
      <w:r>
        <w:rPr>
          <w:rFonts w:ascii="宋体" w:hAnsi="宋体" w:cs="宋体" w:hint="eastAsia"/>
          <w:b/>
          <w:sz w:val="28"/>
          <w:szCs w:val="28"/>
        </w:rPr>
        <w:t>科目三：</w:t>
      </w:r>
      <w:r>
        <w:rPr>
          <w:rFonts w:ascii="宋体" w:hAnsi="宋体"/>
          <w:b/>
          <w:szCs w:val="21"/>
        </w:rPr>
        <w:t>K32</w:t>
      </w:r>
      <w:r>
        <w:rPr>
          <w:rFonts w:ascii="宋体" w:hAnsi="宋体" w:hint="eastAsia"/>
          <w:b/>
          <w:szCs w:val="21"/>
        </w:rPr>
        <w:t>结合实际工作任务，排除作业现场存在的安全风险、职业病危害</w:t>
      </w:r>
    </w:p>
    <w:p w:rsidR="00AF3AC2" w:rsidRDefault="00AF3AC2" w:rsidP="00AF3AC2">
      <w:pPr>
        <w:widowControl/>
        <w:jc w:val="left"/>
        <w:rPr>
          <w:rFonts w:ascii="宋体" w:cs="宋体"/>
          <w:color w:val="000000"/>
          <w:kern w:val="0"/>
          <w:szCs w:val="21"/>
        </w:rPr>
      </w:pPr>
      <w:r>
        <w:rPr>
          <w:rFonts w:ascii="宋体" w:hAnsi="宋体" w:hint="eastAsia"/>
          <w:b/>
          <w:szCs w:val="21"/>
        </w:rPr>
        <w:t>考试时间：</w:t>
      </w:r>
      <w:r>
        <w:rPr>
          <w:rFonts w:ascii="宋体" w:hAnsi="宋体"/>
          <w:b/>
          <w:szCs w:val="21"/>
        </w:rPr>
        <w:t>10分钟</w:t>
      </w:r>
    </w:p>
    <w:tbl>
      <w:tblPr>
        <w:tblW w:w="8981" w:type="dxa"/>
        <w:jc w:val="center"/>
        <w:tblBorders>
          <w:top w:val="single" w:sz="4" w:space="0" w:color="464646"/>
          <w:left w:val="single" w:sz="4" w:space="0" w:color="464646"/>
          <w:bottom w:val="single" w:sz="4" w:space="0" w:color="464646"/>
          <w:right w:val="single" w:sz="4" w:space="0" w:color="464646"/>
          <w:insideH w:val="single" w:sz="4" w:space="0" w:color="464646"/>
          <w:insideV w:val="single" w:sz="4" w:space="0" w:color="464646"/>
        </w:tblBorders>
        <w:tblLayout w:type="fixed"/>
        <w:tblLook w:val="04A0"/>
      </w:tblPr>
      <w:tblGrid>
        <w:gridCol w:w="702"/>
        <w:gridCol w:w="1607"/>
        <w:gridCol w:w="1744"/>
        <w:gridCol w:w="882"/>
        <w:gridCol w:w="2846"/>
        <w:gridCol w:w="1200"/>
      </w:tblGrid>
      <w:tr w:rsidR="00AF3AC2" w:rsidTr="001A327B">
        <w:trPr>
          <w:trHeight w:val="567"/>
          <w:jc w:val="center"/>
        </w:trPr>
        <w:tc>
          <w:tcPr>
            <w:tcW w:w="702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序号</w:t>
            </w:r>
          </w:p>
        </w:tc>
        <w:tc>
          <w:tcPr>
            <w:tcW w:w="1607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考试项目</w:t>
            </w:r>
          </w:p>
        </w:tc>
        <w:tc>
          <w:tcPr>
            <w:tcW w:w="1744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考试内容</w:t>
            </w:r>
          </w:p>
        </w:tc>
        <w:tc>
          <w:tcPr>
            <w:tcW w:w="882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配分</w:t>
            </w:r>
          </w:p>
        </w:tc>
        <w:tc>
          <w:tcPr>
            <w:tcW w:w="2846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评分标准</w:t>
            </w:r>
          </w:p>
        </w:tc>
        <w:tc>
          <w:tcPr>
            <w:tcW w:w="1200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得分</w:t>
            </w:r>
          </w:p>
        </w:tc>
      </w:tr>
      <w:tr w:rsidR="00AF3AC2" w:rsidTr="001A327B">
        <w:trPr>
          <w:jc w:val="center"/>
        </w:trPr>
        <w:tc>
          <w:tcPr>
            <w:tcW w:w="702" w:type="dxa"/>
            <w:vMerge w:val="restart"/>
            <w:tcBorders>
              <w:top w:val="single" w:sz="4" w:space="0" w:color="464646"/>
              <w:left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1</w:t>
            </w:r>
          </w:p>
        </w:tc>
        <w:tc>
          <w:tcPr>
            <w:tcW w:w="1607" w:type="dxa"/>
            <w:vMerge w:val="restart"/>
            <w:tcBorders>
              <w:top w:val="single" w:sz="4" w:space="0" w:color="464646"/>
              <w:left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color w:val="000000"/>
                <w:sz w:val="18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2"/>
              </w:rPr>
              <w:t>结合实际工作任务，排除作业现场存在的安全风险、职业病危害</w:t>
            </w:r>
          </w:p>
        </w:tc>
        <w:tc>
          <w:tcPr>
            <w:tcW w:w="1744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个人安全意识</w:t>
            </w:r>
          </w:p>
        </w:tc>
        <w:tc>
          <w:tcPr>
            <w:tcW w:w="882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20</w:t>
            </w:r>
          </w:p>
        </w:tc>
        <w:tc>
          <w:tcPr>
            <w:tcW w:w="2846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color w:val="000000"/>
                <w:sz w:val="18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2"/>
              </w:rPr>
              <w:t>未能明确作业任务，做好个人防护，视情况扣</w:t>
            </w:r>
            <w:r>
              <w:rPr>
                <w:color w:val="000000"/>
                <w:sz w:val="18"/>
                <w:szCs w:val="12"/>
              </w:rPr>
              <w:t>5-20</w:t>
            </w:r>
            <w:r>
              <w:rPr>
                <w:rFonts w:hint="eastAsia"/>
                <w:color w:val="000000"/>
                <w:sz w:val="18"/>
                <w:szCs w:val="12"/>
              </w:rPr>
              <w:t>分。</w:t>
            </w:r>
          </w:p>
        </w:tc>
        <w:tc>
          <w:tcPr>
            <w:tcW w:w="1200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color w:val="000000"/>
                <w:sz w:val="18"/>
                <w:szCs w:val="12"/>
              </w:rPr>
            </w:pPr>
          </w:p>
        </w:tc>
      </w:tr>
      <w:tr w:rsidR="00AF3AC2" w:rsidTr="001A327B">
        <w:trPr>
          <w:jc w:val="center"/>
        </w:trPr>
        <w:tc>
          <w:tcPr>
            <w:tcW w:w="702" w:type="dxa"/>
            <w:vMerge/>
            <w:tcBorders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rFonts w:ascii="宋体" w:hAnsi="宋体"/>
                <w:sz w:val="18"/>
              </w:rPr>
            </w:pPr>
          </w:p>
        </w:tc>
        <w:tc>
          <w:tcPr>
            <w:tcW w:w="1607" w:type="dxa"/>
            <w:vMerge/>
            <w:tcBorders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rFonts w:ascii="宋体" w:hAnsi="宋体"/>
                <w:sz w:val="18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风险排除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50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color w:val="000000"/>
                <w:sz w:val="18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2"/>
              </w:rPr>
              <w:t>观察作业现场环境，排除作业现场存在的安全风险，</w:t>
            </w:r>
            <w:proofErr w:type="gramStart"/>
            <w:r>
              <w:rPr>
                <w:rFonts w:hint="eastAsia"/>
                <w:color w:val="000000"/>
                <w:sz w:val="18"/>
                <w:szCs w:val="12"/>
              </w:rPr>
              <w:t>少每排除</w:t>
            </w:r>
            <w:proofErr w:type="gramEnd"/>
            <w:r>
              <w:rPr>
                <w:rFonts w:hint="eastAsia"/>
                <w:color w:val="000000"/>
                <w:sz w:val="18"/>
                <w:szCs w:val="12"/>
              </w:rPr>
              <w:t>一个扣</w:t>
            </w:r>
            <w:r>
              <w:rPr>
                <w:color w:val="000000"/>
                <w:sz w:val="18"/>
                <w:szCs w:val="12"/>
              </w:rPr>
              <w:t>15</w:t>
            </w:r>
            <w:r>
              <w:rPr>
                <w:rFonts w:hint="eastAsia"/>
                <w:color w:val="000000"/>
                <w:sz w:val="18"/>
                <w:szCs w:val="12"/>
              </w:rPr>
              <w:t>分。若未</w:t>
            </w:r>
            <w:proofErr w:type="gramStart"/>
            <w:r>
              <w:rPr>
                <w:rFonts w:hint="eastAsia"/>
                <w:color w:val="000000"/>
                <w:sz w:val="18"/>
                <w:szCs w:val="12"/>
              </w:rPr>
              <w:t>排除项会影响</w:t>
            </w:r>
            <w:proofErr w:type="gramEnd"/>
            <w:r>
              <w:rPr>
                <w:rFonts w:hint="eastAsia"/>
                <w:color w:val="000000"/>
                <w:sz w:val="18"/>
                <w:szCs w:val="12"/>
              </w:rPr>
              <w:t>操作时人身和设备的安全，</w:t>
            </w:r>
            <w:proofErr w:type="gramStart"/>
            <w:r>
              <w:rPr>
                <w:rFonts w:hint="eastAsia"/>
                <w:color w:val="000000"/>
                <w:sz w:val="18"/>
                <w:szCs w:val="12"/>
              </w:rPr>
              <w:t>则扣</w:t>
            </w:r>
            <w:r>
              <w:rPr>
                <w:color w:val="000000"/>
                <w:sz w:val="18"/>
                <w:szCs w:val="12"/>
              </w:rPr>
              <w:t>50</w:t>
            </w:r>
            <w:r>
              <w:rPr>
                <w:rFonts w:hint="eastAsia"/>
                <w:color w:val="000000"/>
                <w:sz w:val="18"/>
                <w:szCs w:val="12"/>
              </w:rPr>
              <w:t>分</w:t>
            </w:r>
            <w:proofErr w:type="gramEnd"/>
            <w:r>
              <w:rPr>
                <w:rFonts w:hint="eastAsia"/>
                <w:color w:val="000000"/>
                <w:sz w:val="18"/>
                <w:szCs w:val="12"/>
              </w:rPr>
              <w:t>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color w:val="000000"/>
                <w:sz w:val="18"/>
                <w:szCs w:val="12"/>
              </w:rPr>
            </w:pPr>
          </w:p>
        </w:tc>
      </w:tr>
      <w:tr w:rsidR="00AF3AC2" w:rsidTr="001A327B">
        <w:trPr>
          <w:jc w:val="center"/>
        </w:trPr>
        <w:tc>
          <w:tcPr>
            <w:tcW w:w="702" w:type="dxa"/>
            <w:tcBorders>
              <w:top w:val="single" w:sz="4" w:space="0" w:color="464646"/>
              <w:left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安全操作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snapToGrid w:val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安全操作</w:t>
            </w:r>
          </w:p>
        </w:tc>
        <w:tc>
          <w:tcPr>
            <w:tcW w:w="882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30</w:t>
            </w:r>
          </w:p>
        </w:tc>
        <w:tc>
          <w:tcPr>
            <w:tcW w:w="2846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rPr>
                <w:color w:val="000000"/>
                <w:sz w:val="18"/>
                <w:szCs w:val="12"/>
              </w:rPr>
            </w:pPr>
            <w:r>
              <w:rPr>
                <w:rFonts w:hint="eastAsia"/>
                <w:color w:val="000000"/>
                <w:sz w:val="18"/>
                <w:szCs w:val="12"/>
              </w:rPr>
              <w:t>口述该项操作的安全规程。每少说一条扣</w:t>
            </w:r>
            <w:r>
              <w:rPr>
                <w:color w:val="000000"/>
                <w:sz w:val="18"/>
                <w:szCs w:val="12"/>
              </w:rPr>
              <w:t>5</w:t>
            </w:r>
            <w:r>
              <w:rPr>
                <w:rFonts w:hint="eastAsia"/>
                <w:color w:val="000000"/>
                <w:sz w:val="18"/>
                <w:szCs w:val="12"/>
              </w:rPr>
              <w:t>分。</w:t>
            </w:r>
          </w:p>
        </w:tc>
        <w:tc>
          <w:tcPr>
            <w:tcW w:w="1200" w:type="dxa"/>
            <w:tcBorders>
              <w:top w:val="single" w:sz="4" w:space="0" w:color="464646"/>
              <w:left w:val="single" w:sz="4" w:space="0" w:color="464646"/>
              <w:bottom w:val="single" w:sz="4" w:space="0" w:color="auto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color w:val="000000"/>
                <w:sz w:val="18"/>
                <w:szCs w:val="12"/>
              </w:rPr>
            </w:pPr>
          </w:p>
        </w:tc>
      </w:tr>
      <w:tr w:rsidR="00AF3AC2" w:rsidTr="001A327B">
        <w:trPr>
          <w:trHeight w:val="567"/>
          <w:jc w:val="center"/>
        </w:trPr>
        <w:tc>
          <w:tcPr>
            <w:tcW w:w="702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/>
                <w:bCs/>
                <w:sz w:val="18"/>
                <w:szCs w:val="18"/>
              </w:rPr>
              <w:t>3</w:t>
            </w:r>
          </w:p>
        </w:tc>
        <w:tc>
          <w:tcPr>
            <w:tcW w:w="4233" w:type="dxa"/>
            <w:gridSpan w:val="3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考评员（签字）：</w:t>
            </w:r>
          </w:p>
        </w:tc>
        <w:tc>
          <w:tcPr>
            <w:tcW w:w="2846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合计</w:t>
            </w:r>
          </w:p>
        </w:tc>
        <w:tc>
          <w:tcPr>
            <w:tcW w:w="1200" w:type="dxa"/>
            <w:tcBorders>
              <w:top w:val="single" w:sz="4" w:space="0" w:color="464646"/>
              <w:left w:val="single" w:sz="4" w:space="0" w:color="464646"/>
              <w:bottom w:val="single" w:sz="4" w:space="0" w:color="464646"/>
              <w:right w:val="single" w:sz="4" w:space="0" w:color="464646"/>
            </w:tcBorders>
            <w:vAlign w:val="center"/>
          </w:tcPr>
          <w:p w:rsidR="00AF3AC2" w:rsidRDefault="00AF3AC2" w:rsidP="001A327B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</w:tbl>
    <w:p w:rsidR="004D78D7" w:rsidRDefault="004D78D7"/>
    <w:p w:rsidR="0026534E" w:rsidRPr="0026534E" w:rsidRDefault="0026534E" w:rsidP="004D78D7">
      <w:pPr>
        <w:pStyle w:val="a5"/>
        <w:jc w:val="center"/>
        <w:rPr>
          <w:rFonts w:hAnsi="宋体" w:cs="Times New Roman"/>
          <w:b/>
          <w:color w:val="000000"/>
          <w:sz w:val="28"/>
          <w:szCs w:val="28"/>
        </w:rPr>
      </w:pPr>
      <w:r w:rsidRPr="0026534E">
        <w:rPr>
          <w:rFonts w:hAnsi="宋体" w:cs="Times New Roman" w:hint="eastAsia"/>
          <w:b/>
          <w:color w:val="000000"/>
          <w:sz w:val="28"/>
          <w:szCs w:val="28"/>
        </w:rPr>
        <w:t>（做好个人防护</w:t>
      </w:r>
      <w:r>
        <w:rPr>
          <w:rFonts w:hAnsi="宋体" w:cs="Times New Roman" w:hint="eastAsia"/>
          <w:b/>
          <w:color w:val="000000"/>
          <w:sz w:val="28"/>
          <w:szCs w:val="28"/>
        </w:rPr>
        <w:t>部分</w:t>
      </w:r>
      <w:r w:rsidRPr="0026534E">
        <w:rPr>
          <w:rFonts w:hAnsi="宋体" w:cs="Times New Roman" w:hint="eastAsia"/>
          <w:b/>
          <w:color w:val="000000"/>
          <w:sz w:val="28"/>
          <w:szCs w:val="28"/>
        </w:rPr>
        <w:t>：检查并穿戴好绝缘手套、绝缘鞋、安全帽）</w:t>
      </w:r>
    </w:p>
    <w:tbl>
      <w:tblPr>
        <w:tblStyle w:val="a6"/>
        <w:tblW w:w="8897" w:type="dxa"/>
        <w:tblLayout w:type="fixed"/>
        <w:tblLook w:val="04A0"/>
      </w:tblPr>
      <w:tblGrid>
        <w:gridCol w:w="518"/>
        <w:gridCol w:w="1575"/>
        <w:gridCol w:w="3402"/>
        <w:gridCol w:w="3402"/>
      </w:tblGrid>
      <w:tr w:rsidR="004D78D7" w:rsidTr="002B50DF">
        <w:tc>
          <w:tcPr>
            <w:tcW w:w="518" w:type="dxa"/>
          </w:tcPr>
          <w:p w:rsidR="004D78D7" w:rsidRPr="00944FA8" w:rsidRDefault="004D78D7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4D78D7" w:rsidRPr="00944FA8" w:rsidRDefault="004D78D7" w:rsidP="004D78D7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4D78D7" w:rsidRPr="00944FA8" w:rsidRDefault="004D78D7" w:rsidP="009C3A29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4D78D7" w:rsidRPr="00944FA8" w:rsidRDefault="004D78D7" w:rsidP="009C3A29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016F08" w:rsidTr="002B50DF">
        <w:tc>
          <w:tcPr>
            <w:tcW w:w="518" w:type="dxa"/>
            <w:vMerge w:val="restart"/>
            <w:vAlign w:val="center"/>
          </w:tcPr>
          <w:p w:rsidR="00016F08" w:rsidRPr="00566E02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视频1</w:t>
            </w:r>
          </w:p>
        </w:tc>
        <w:tc>
          <w:tcPr>
            <w:tcW w:w="1575" w:type="dxa"/>
            <w:vMerge w:val="restart"/>
            <w:vAlign w:val="center"/>
          </w:tcPr>
          <w:p w:rsidR="00016F08" w:rsidRPr="00566E02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配电台架消缺作业</w:t>
            </w:r>
          </w:p>
        </w:tc>
        <w:tc>
          <w:tcPr>
            <w:tcW w:w="3402" w:type="dxa"/>
          </w:tcPr>
          <w:p w:rsidR="00016F08" w:rsidRPr="00556ACD" w:rsidRDefault="00016F08" w:rsidP="00CA5580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</w:t>
            </w:r>
          </w:p>
        </w:tc>
        <w:tc>
          <w:tcPr>
            <w:tcW w:w="3402" w:type="dxa"/>
            <w:vMerge w:val="restart"/>
          </w:tcPr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1.得班长令，进行配电台架消缺作业并开具工作票；</w:t>
            </w:r>
          </w:p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3、断开隔离刀闸、断开跌落式熔断器；</w:t>
            </w:r>
          </w:p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4、设备验电、接地；</w:t>
            </w:r>
          </w:p>
          <w:p w:rsidR="00016F08" w:rsidRPr="00483A3C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5、进行配电台架消缺作业；</w:t>
            </w:r>
          </w:p>
        </w:tc>
      </w:tr>
      <w:tr w:rsidR="00016F08" w:rsidTr="002B50DF">
        <w:tc>
          <w:tcPr>
            <w:tcW w:w="518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016F08" w:rsidRDefault="00016F08" w:rsidP="00CA5580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2、在未验电、接地的情况下即登台作业；</w:t>
            </w:r>
          </w:p>
        </w:tc>
        <w:tc>
          <w:tcPr>
            <w:tcW w:w="3402" w:type="dxa"/>
            <w:vMerge/>
          </w:tcPr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016F08" w:rsidTr="002B50DF">
        <w:tc>
          <w:tcPr>
            <w:tcW w:w="518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016F08" w:rsidRPr="00556ACD" w:rsidRDefault="00016F08" w:rsidP="00CA5580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3、高处作业未采取防坠落措施；</w:t>
            </w:r>
          </w:p>
        </w:tc>
        <w:tc>
          <w:tcPr>
            <w:tcW w:w="3402" w:type="dxa"/>
            <w:vMerge/>
          </w:tcPr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016F08" w:rsidTr="002B50DF">
        <w:tc>
          <w:tcPr>
            <w:tcW w:w="518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016F08" w:rsidRDefault="00016F08" w:rsidP="00CA5580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4、工作人员失去监护，违章未得到制止；</w:t>
            </w:r>
          </w:p>
        </w:tc>
        <w:tc>
          <w:tcPr>
            <w:tcW w:w="3402" w:type="dxa"/>
            <w:vMerge/>
          </w:tcPr>
          <w:p w:rsidR="00016F08" w:rsidRDefault="00016F08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016F08" w:rsidTr="002B50DF">
        <w:tc>
          <w:tcPr>
            <w:tcW w:w="518" w:type="dxa"/>
            <w:vAlign w:val="center"/>
          </w:tcPr>
          <w:p w:rsidR="00016F08" w:rsidRPr="00944FA8" w:rsidRDefault="00016F08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016F08" w:rsidRPr="00944FA8" w:rsidRDefault="00016F08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016F08" w:rsidRPr="00944FA8" w:rsidRDefault="00016F08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016F08" w:rsidRPr="00944FA8" w:rsidRDefault="00016F08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视频2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高压输电线路带电消缺作业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1、未按要求组织勘察；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1.得班长令，进行高压输电线路带电消缺作业并开具工作票；</w:t>
            </w:r>
          </w:p>
          <w:p w:rsidR="002B50DF" w:rsidRPr="00B26204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Pr="001C6BE2" w:rsidRDefault="001E1893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</w:t>
            </w:r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.进行高压输电线路带电消缺作业；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556ACD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2、本项工作已提前一天安排，不应填用事故应急抢修单，应填写工作票；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556ACD" w:rsidRDefault="002B50DF" w:rsidP="0010143B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3、工作人员脱掉绝缘手套；放电线夹遮蔽不严；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556ACD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4、工作人员失去监护，违章未得到制止；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视频3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挂设接地线作业</w:t>
            </w:r>
          </w:p>
        </w:tc>
        <w:tc>
          <w:tcPr>
            <w:tcW w:w="3402" w:type="dxa"/>
          </w:tcPr>
          <w:p w:rsidR="002B50DF" w:rsidRPr="00556ACD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未验电就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装设接地线；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1.得班长令，进行挂设接地线作业并开具工作票；</w:t>
            </w:r>
          </w:p>
          <w:p w:rsidR="002B50DF" w:rsidRPr="00B26204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3.明确相邻设备带电；</w:t>
            </w:r>
          </w:p>
          <w:p w:rsidR="002B50DF" w:rsidRPr="00E21B89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lastRenderedPageBreak/>
              <w:t>4.停电、验电、挂设接地线；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A1512B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2、恢复脱落的接地</w:t>
            </w:r>
            <w:r w:rsidR="00A1512B">
              <w:rPr>
                <w:rFonts w:hAnsi="宋体" w:cs="Times New Roman" w:hint="eastAsia"/>
                <w:color w:val="000000"/>
                <w:sz w:val="21"/>
                <w:szCs w:val="21"/>
              </w:rPr>
              <w:t>线</w:t>
            </w: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时未戴绝缘手套；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556ACD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3、监护人不得兼做其他工作；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4、工作票签发人错误填写、签发工</w:t>
            </w: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lastRenderedPageBreak/>
              <w:t>作票；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视频4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处理电缆</w:t>
            </w:r>
            <w:proofErr w:type="gramStart"/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中间头</w:t>
            </w:r>
            <w:proofErr w:type="gramEnd"/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1、在工作未结束的情况下，擅自拆除接地线；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1.得班长令，进行处理电缆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中间头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作业并开具工作票；</w:t>
            </w:r>
          </w:p>
          <w:p w:rsidR="002B50DF" w:rsidRPr="00B26204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Pr="00AC764C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3.停电、验电、挂设接地线；</w:t>
            </w:r>
          </w:p>
          <w:p w:rsidR="002B50DF" w:rsidRPr="00AC764C" w:rsidRDefault="00A1512B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</w:t>
            </w:r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.处理电缆</w:t>
            </w:r>
            <w:proofErr w:type="gramStart"/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中间头</w:t>
            </w:r>
            <w:proofErr w:type="gramEnd"/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D551CD" w:rsidRDefault="002B50DF" w:rsidP="00A1512B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2、在</w:t>
            </w:r>
            <w:r w:rsidR="00A1512B">
              <w:rPr>
                <w:rFonts w:hAnsi="宋体" w:cs="Times New Roman" w:hint="eastAsia"/>
                <w:color w:val="000000"/>
                <w:sz w:val="21"/>
                <w:szCs w:val="21"/>
              </w:rPr>
              <w:t>工作未结束的</w:t>
            </w: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情况下，即办理工作票终结手续；向调度汇报工作结束，汇报内容不全面、不具体；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3、调度员没有与工作负责人确认是否具备送电条件，没有确认所有小组工作已终结，盲目下达送电指令；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视频5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对新安装的变压器进行验收作业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1、本项工作属于无票作业；工作人员未经许可，擅自开始工作；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1.得班长令，进行对新安装的变压器进行验收作业并开具工作票；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3.解除箱门闭锁装置；</w:t>
            </w:r>
          </w:p>
          <w:p w:rsidR="002B50DF" w:rsidRPr="00AC764C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4.对新安装的变压器进行验收作业；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E91B54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2、未经许可擅自解锁打开计量柜箱门；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3、在工作前未检查确认用户设备状态；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视频6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电缆故障抢修作业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1.得班长令，进行电缆故障抢修作业并开具工作票；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3.停电、验电、挂设接地线；</w:t>
            </w:r>
          </w:p>
          <w:p w:rsidR="002B50DF" w:rsidRPr="00732107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4.进行电缆故障抢修作业；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2、现场勘察不到位，未掌握现场设备状况；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rPr>
          <w:trHeight w:val="946"/>
        </w:trPr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F9609C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3、未核实线路名称，未对电缆验电、接地；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视频7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线路巡视作业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1.得班长令，进行线路巡视作业并开具工作票；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3.在树木中间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绑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控制绳；</w:t>
            </w:r>
          </w:p>
          <w:p w:rsidR="002B50DF" w:rsidRPr="00474228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4.在环境允许的条件下，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进行砍剪树木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2、自然环境不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满足砍剪树木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条件；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3、树木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砍剪前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，未采取防止树木倒落在线路上的安全措施；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4、工作人员攀登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已经锯过的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未断树木；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5、工作人员失去监护，违章未得到制止；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视频8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低压线路拆除</w:t>
            </w: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1.得班长令，进行电压线路拆除作业并开具工作票；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3.做好防倒杆措施；</w:t>
            </w:r>
          </w:p>
          <w:p w:rsidR="002B50DF" w:rsidRPr="00334488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4. 进行低压线路拆除作业</w:t>
            </w:r>
            <w:r w:rsidR="00974C49">
              <w:rPr>
                <w:rFonts w:hAnsi="宋体" w:cs="Times New Roman" w:hint="eastAsia"/>
                <w:color w:val="000000"/>
                <w:sz w:val="21"/>
                <w:szCs w:val="21"/>
              </w:rPr>
              <w:t>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2、上杆前未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检查杆根情况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，作业过程未采取防倒杆措施；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98284F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</w:t>
            </w: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lastRenderedPageBreak/>
              <w:t>频9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lastRenderedPageBreak/>
              <w:t>立杆作业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1、工作负责人违章指挥作业；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1.得班长令，进行立杆作业并开具</w:t>
            </w: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lastRenderedPageBreak/>
              <w:t>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DA0EAE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</w:t>
            </w:r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.</w:t>
            </w:r>
            <w:r w:rsidR="00AB12C8">
              <w:rPr>
                <w:rFonts w:hAnsi="宋体" w:cs="Times New Roman" w:hint="eastAsia"/>
                <w:color w:val="000000"/>
                <w:sz w:val="21"/>
                <w:szCs w:val="21"/>
              </w:rPr>
              <w:t>检查绑扎钢丝绳</w:t>
            </w:r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；</w:t>
            </w:r>
          </w:p>
          <w:p w:rsidR="002B50DF" w:rsidRPr="00334488" w:rsidRDefault="00DA0EAE" w:rsidP="00DA0EAE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</w:t>
            </w:r>
            <w:r w:rsidR="002B50DF">
              <w:rPr>
                <w:rFonts w:hAnsi="宋体" w:cs="Times New Roman" w:hint="eastAsia"/>
                <w:color w:val="000000"/>
                <w:sz w:val="21"/>
                <w:szCs w:val="21"/>
              </w:rPr>
              <w:t>.进行立杆作业；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2、起吊过程中，工作人员进入驾驶室休息；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Pr="00372864" w:rsidRDefault="002B50DF" w:rsidP="00DA0EAE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</w:t>
            </w:r>
            <w:r w:rsidR="00DA0EAE">
              <w:rPr>
                <w:rFonts w:hAnsi="宋体" w:cs="Times New Roman" w:hint="eastAsia"/>
                <w:color w:val="000000"/>
                <w:sz w:val="21"/>
                <w:szCs w:val="21"/>
              </w:rPr>
              <w:t>、作业前未设置围栏，悬挂警告标识牌，无专人指挥现场交通</w:t>
            </w: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4、起吊重物前，负责人未检查起吊钢丝绳是否绑扎牢固；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Align w:val="center"/>
          </w:tcPr>
          <w:p w:rsidR="002B50DF" w:rsidRPr="00944FA8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</w:p>
        </w:tc>
        <w:tc>
          <w:tcPr>
            <w:tcW w:w="1575" w:type="dxa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作业任务名称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风险排除</w:t>
            </w:r>
          </w:p>
        </w:tc>
        <w:tc>
          <w:tcPr>
            <w:tcW w:w="3402" w:type="dxa"/>
            <w:vAlign w:val="center"/>
          </w:tcPr>
          <w:p w:rsidR="002B50DF" w:rsidRPr="00944FA8" w:rsidRDefault="002B50DF" w:rsidP="000E7543">
            <w:pPr>
              <w:pStyle w:val="a5"/>
              <w:jc w:val="center"/>
              <w:rPr>
                <w:rFonts w:hAnsi="宋体" w:cs="Times New Roman"/>
                <w:b/>
                <w:color w:val="FF0000"/>
                <w:sz w:val="21"/>
                <w:szCs w:val="21"/>
              </w:rPr>
            </w:pPr>
            <w:r w:rsidRPr="00944FA8">
              <w:rPr>
                <w:rFonts w:hAnsi="宋体" w:cs="Times New Roman" w:hint="eastAsia"/>
                <w:b/>
                <w:color w:val="FF0000"/>
                <w:sz w:val="21"/>
                <w:szCs w:val="21"/>
              </w:rPr>
              <w:t>安全操作规程</w:t>
            </w:r>
          </w:p>
        </w:tc>
      </w:tr>
      <w:tr w:rsidR="002B50DF" w:rsidTr="002B50DF">
        <w:tc>
          <w:tcPr>
            <w:tcW w:w="518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视频10</w:t>
            </w:r>
          </w:p>
        </w:tc>
        <w:tc>
          <w:tcPr>
            <w:tcW w:w="1575" w:type="dxa"/>
            <w:vMerge w:val="restart"/>
            <w:vAlign w:val="center"/>
          </w:tcPr>
          <w:p w:rsidR="002B50DF" w:rsidRPr="00566E02" w:rsidRDefault="002B50DF" w:rsidP="00FE2F35">
            <w:pPr>
              <w:pStyle w:val="a5"/>
              <w:jc w:val="center"/>
              <w:rPr>
                <w:rFonts w:hAnsi="宋体" w:cs="Times New Roman"/>
                <w:b/>
                <w:color w:val="000000" w:themeColor="text1"/>
                <w:sz w:val="21"/>
                <w:szCs w:val="21"/>
              </w:rPr>
            </w:pPr>
            <w:r w:rsidRPr="00566E02">
              <w:rPr>
                <w:rFonts w:hAnsi="宋体" w:cs="Times New Roman" w:hint="eastAsia"/>
                <w:b/>
                <w:color w:val="000000" w:themeColor="text1"/>
                <w:sz w:val="21"/>
                <w:szCs w:val="21"/>
              </w:rPr>
              <w:t>10KV箱式变电站抢修作业</w:t>
            </w: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1、本项工作属于无票作业；</w:t>
            </w:r>
          </w:p>
        </w:tc>
        <w:tc>
          <w:tcPr>
            <w:tcW w:w="3402" w:type="dxa"/>
            <w:vMerge w:val="restart"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1.得班长令，进行箱式变电站抢修作业并开具工作票；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2.作业区设置栅栏及警示标识牌，并穿戴好个人防护用品；</w:t>
            </w:r>
          </w:p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3.停电、验电、挂设接地线；</w:t>
            </w:r>
          </w:p>
          <w:p w:rsidR="002B50DF" w:rsidRPr="00474228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4.进行箱式变电站抢修作业</w:t>
            </w:r>
            <w:r w:rsidR="00AB12C8">
              <w:rPr>
                <w:rFonts w:hAnsi="宋体" w:cs="Times New Roman" w:hint="eastAsia"/>
                <w:color w:val="000000"/>
                <w:sz w:val="21"/>
                <w:szCs w:val="21"/>
              </w:rPr>
              <w:t>；</w:t>
            </w: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Default="002B50DF" w:rsidP="00FE2F35">
            <w:pPr>
              <w:pStyle w:val="a5"/>
              <w:jc w:val="center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Default="002B50DF" w:rsidP="00FE2F35">
            <w:pPr>
              <w:pStyle w:val="a5"/>
              <w:jc w:val="center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2、工作人员未完成停电、</w:t>
            </w:r>
            <w:proofErr w:type="gramStart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验电和</w:t>
            </w:r>
            <w:proofErr w:type="gramEnd"/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接地的情况下即进入箱式变电站开始工作；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  <w:tr w:rsidR="002B50DF" w:rsidTr="002B50DF">
        <w:tc>
          <w:tcPr>
            <w:tcW w:w="518" w:type="dxa"/>
            <w:vMerge/>
            <w:vAlign w:val="center"/>
          </w:tcPr>
          <w:p w:rsidR="002B50DF" w:rsidRDefault="002B50DF" w:rsidP="00FE2F35">
            <w:pPr>
              <w:pStyle w:val="a5"/>
              <w:jc w:val="center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1575" w:type="dxa"/>
            <w:vMerge/>
            <w:vAlign w:val="center"/>
          </w:tcPr>
          <w:p w:rsidR="002B50DF" w:rsidRDefault="002B50DF" w:rsidP="00FE2F35">
            <w:pPr>
              <w:pStyle w:val="a5"/>
              <w:jc w:val="center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  <w:tc>
          <w:tcPr>
            <w:tcW w:w="3402" w:type="dxa"/>
          </w:tcPr>
          <w:p w:rsidR="002B50DF" w:rsidRDefault="002B50DF" w:rsidP="007E1D6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  <w:r>
              <w:rPr>
                <w:rFonts w:hAnsi="宋体" w:cs="Times New Roman" w:hint="eastAsia"/>
                <w:color w:val="000000"/>
                <w:sz w:val="21"/>
                <w:szCs w:val="21"/>
              </w:rPr>
              <w:t>3、未经调度许可即开始工作，违反工作许可制度；</w:t>
            </w:r>
          </w:p>
        </w:tc>
        <w:tc>
          <w:tcPr>
            <w:tcW w:w="3402" w:type="dxa"/>
            <w:vMerge/>
          </w:tcPr>
          <w:p w:rsidR="002B50DF" w:rsidRDefault="002B50DF" w:rsidP="00FE2F35">
            <w:pPr>
              <w:pStyle w:val="a5"/>
              <w:rPr>
                <w:rFonts w:hAnsi="宋体" w:cs="Times New Roman"/>
                <w:color w:val="000000"/>
                <w:sz w:val="21"/>
                <w:szCs w:val="21"/>
              </w:rPr>
            </w:pPr>
          </w:p>
        </w:tc>
      </w:tr>
    </w:tbl>
    <w:p w:rsidR="004D78D7" w:rsidRPr="004D78D7" w:rsidRDefault="004D78D7"/>
    <w:sectPr w:rsidR="004D78D7" w:rsidRPr="004D78D7" w:rsidSect="002919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8D7" w:rsidRDefault="004D78D7" w:rsidP="004D78D7">
      <w:r>
        <w:separator/>
      </w:r>
    </w:p>
  </w:endnote>
  <w:endnote w:type="continuationSeparator" w:id="0">
    <w:p w:rsidR="004D78D7" w:rsidRDefault="004D78D7" w:rsidP="004D7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8D7" w:rsidRDefault="004D78D7" w:rsidP="004D78D7">
      <w:r>
        <w:separator/>
      </w:r>
    </w:p>
  </w:footnote>
  <w:footnote w:type="continuationSeparator" w:id="0">
    <w:p w:rsidR="004D78D7" w:rsidRDefault="004D78D7" w:rsidP="004D78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78D7"/>
    <w:rsid w:val="00016F08"/>
    <w:rsid w:val="0003505B"/>
    <w:rsid w:val="0010143B"/>
    <w:rsid w:val="001E1893"/>
    <w:rsid w:val="0026534E"/>
    <w:rsid w:val="00291968"/>
    <w:rsid w:val="002B50DF"/>
    <w:rsid w:val="00345C89"/>
    <w:rsid w:val="004D78D7"/>
    <w:rsid w:val="00566E02"/>
    <w:rsid w:val="006638E1"/>
    <w:rsid w:val="006669DC"/>
    <w:rsid w:val="00790870"/>
    <w:rsid w:val="007C0C0C"/>
    <w:rsid w:val="0081140F"/>
    <w:rsid w:val="00812D1B"/>
    <w:rsid w:val="008F15BF"/>
    <w:rsid w:val="009531A2"/>
    <w:rsid w:val="00974C49"/>
    <w:rsid w:val="009C3A29"/>
    <w:rsid w:val="00A1512B"/>
    <w:rsid w:val="00A67128"/>
    <w:rsid w:val="00AB12C8"/>
    <w:rsid w:val="00AF3AC2"/>
    <w:rsid w:val="00C779CB"/>
    <w:rsid w:val="00DA0EAE"/>
    <w:rsid w:val="00DF2378"/>
    <w:rsid w:val="00E1461C"/>
    <w:rsid w:val="00E434CC"/>
    <w:rsid w:val="00E91B54"/>
    <w:rsid w:val="00F93FF4"/>
    <w:rsid w:val="00F9609C"/>
    <w:rsid w:val="00FD4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D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7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78D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78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78D7"/>
    <w:rPr>
      <w:sz w:val="18"/>
      <w:szCs w:val="18"/>
    </w:rPr>
  </w:style>
  <w:style w:type="paragraph" w:styleId="a5">
    <w:name w:val="Normal (Web)"/>
    <w:basedOn w:val="a"/>
    <w:qFormat/>
    <w:rsid w:val="004D78D7"/>
    <w:pPr>
      <w:widowControl/>
      <w:jc w:val="left"/>
    </w:pPr>
    <w:rPr>
      <w:rFonts w:ascii="宋体" w:cs="宋体"/>
      <w:kern w:val="0"/>
      <w:sz w:val="24"/>
      <w:szCs w:val="24"/>
    </w:rPr>
  </w:style>
  <w:style w:type="table" w:styleId="a6">
    <w:name w:val="Table Grid"/>
    <w:basedOn w:val="a1"/>
    <w:uiPriority w:val="59"/>
    <w:rsid w:val="004D78D7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2021-07-20T06:59:00Z</dcterms:created>
  <dcterms:modified xsi:type="dcterms:W3CDTF">2022-11-13T11:49:00Z</dcterms:modified>
</cp:coreProperties>
</file>